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D6" w:rsidRDefault="00B108D6" w:rsidP="00B108D6">
      <w:proofErr w:type="spellStart"/>
      <w:r>
        <w:t>All</w:t>
      </w:r>
      <w:proofErr w:type="spellEnd"/>
      <w:r>
        <w:t>. 1)</w:t>
      </w:r>
      <w:bookmarkStart w:id="0" w:name="_GoBack"/>
      <w:bookmarkEnd w:id="0"/>
    </w:p>
    <w:p w:rsidR="00B108D6" w:rsidRDefault="00B108D6" w:rsidP="00B108D6"/>
    <w:p w:rsidR="00B108D6" w:rsidRDefault="00B108D6" w:rsidP="00B108D6"/>
    <w:p w:rsidR="00B108D6" w:rsidRDefault="00B108D6" w:rsidP="00B108D6">
      <w:hyperlink r:id="rId4" w:history="1">
        <w:r>
          <w:rPr>
            <w:rStyle w:val="Collegamentoipertestuale"/>
          </w:rPr>
          <w:t>Portale gare d'</w:t>
        </w:r>
        <w:proofErr w:type="spellStart"/>
        <w:r>
          <w:rPr>
            <w:rStyle w:val="Collegamentoipertestuale"/>
          </w:rPr>
          <w:t>appalto|Delibere</w:t>
        </w:r>
        <w:proofErr w:type="spellEnd"/>
        <w:r>
          <w:rPr>
            <w:rStyle w:val="Collegamentoipertestuale"/>
          </w:rPr>
          <w:t xml:space="preserve"> a contrarre o atto equivalente (regione.marche.it)</w:t>
        </w:r>
      </w:hyperlink>
    </w:p>
    <w:p w:rsidR="0032173B" w:rsidRDefault="0032173B"/>
    <w:sectPr w:rsidR="00321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D6"/>
    <w:rsid w:val="0032173B"/>
    <w:rsid w:val="00B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212"/>
  <w15:chartTrackingRefBased/>
  <w15:docId w15:val="{7DE7426B-3938-479D-B0F5-E9296A2F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0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aomn.regione.marche.it/PortaleAppalti/it/ppgare_delibere_contrarre.wp?actionPath=/ExtStr2/do/FrontEnd/Bandi/listDelibere.action&amp;currentFrame=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Iacucci</dc:creator>
  <cp:keywords/>
  <dc:description/>
  <cp:lastModifiedBy>Chiara Iacucci</cp:lastModifiedBy>
  <cp:revision>1</cp:revision>
  <dcterms:created xsi:type="dcterms:W3CDTF">2024-04-09T08:08:00Z</dcterms:created>
  <dcterms:modified xsi:type="dcterms:W3CDTF">2024-04-09T08:11:00Z</dcterms:modified>
</cp:coreProperties>
</file>